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1A" w:rsidRPr="00BE321A" w:rsidRDefault="00BE321A" w:rsidP="00BE321A">
      <w:pPr>
        <w:spacing w:after="1" w:line="276" w:lineRule="auto"/>
        <w:rPr>
          <w:rFonts w:ascii="Times New Roman" w:eastAsia="Times New Roman" w:hAnsi="Times New Roman" w:cs="Times New Roman"/>
          <w:smallCaps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bookmarkStart w:id="0" w:name="P812"/>
      <w:bookmarkEnd w:id="0"/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ОТЧЕТ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об исполнении муниципального задания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за 2023 год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от "9" января 2024 года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Наименование </w:t>
      </w: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муниципального</w:t>
      </w: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учреждения </w:t>
      </w:r>
      <w:r w:rsidRPr="00BE321A"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ru-RU"/>
        </w:rPr>
        <w:t xml:space="preserve">Муниципальное бюджетное учреждение культуры «Дом культуры </w:t>
      </w:r>
      <w:proofErr w:type="spellStart"/>
      <w:r w:rsidRPr="00BE321A"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ru-RU"/>
        </w:rPr>
        <w:t>Таборинского</w:t>
      </w:r>
      <w:proofErr w:type="spellEnd"/>
      <w:r w:rsidRPr="00BE321A"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ru-RU"/>
        </w:rPr>
        <w:t xml:space="preserve"> сельского поселения»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Периодичность </w:t>
      </w:r>
      <w:r w:rsidRPr="00BE321A">
        <w:rPr>
          <w:rFonts w:ascii="Times New Roman" w:eastAsia="Times New Roman" w:hAnsi="Times New Roman" w:cs="Times New Roman"/>
          <w:smallCaps/>
          <w:sz w:val="20"/>
          <w:szCs w:val="20"/>
          <w:u w:val="single"/>
          <w:lang w:eastAsia="ru-RU"/>
        </w:rPr>
        <w:t>годовая</w:t>
      </w: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_____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              (указывается в соответствии с периодичностью представления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                   отчета о выполнении </w:t>
      </w: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муниципального</w:t>
      </w: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задания,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                       установленной в </w:t>
      </w: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муниципальном</w:t>
      </w: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задании)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 xml:space="preserve">Часть 1. Сведения об оказываемых муниципальных услугах </w:t>
      </w:r>
      <w:hyperlink r:id="rId4" w:anchor="P1081" w:history="1">
        <w:r w:rsidRPr="00BE321A">
          <w:rPr>
            <w:rFonts w:ascii="Times New Roman" w:eastAsia="Times New Roman" w:hAnsi="Times New Roman" w:cs="Times New Roman"/>
            <w:smallCaps/>
            <w:color w:val="0000FF"/>
            <w:szCs w:val="20"/>
            <w:u w:val="single"/>
            <w:lang w:eastAsia="ru-RU"/>
          </w:rPr>
          <w:t>1</w:t>
        </w:r>
      </w:hyperlink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Раздел _____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1. Характеристики муниципальной услуги.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0"/>
        <w:gridCol w:w="1935"/>
        <w:gridCol w:w="1200"/>
        <w:gridCol w:w="1200"/>
        <w:gridCol w:w="1200"/>
        <w:gridCol w:w="1200"/>
        <w:gridCol w:w="1200"/>
      </w:tblGrid>
      <w:tr w:rsidR="00BE321A" w:rsidRPr="00BE321A" w:rsidTr="00BE321A"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Уникальный номер реестровой записи </w:t>
            </w:r>
            <w:hyperlink r:id="rId5" w:anchor="P108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E321A" w:rsidRPr="00BE321A" w:rsidTr="00BE3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6" w:anchor="P108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2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7" w:anchor="P108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2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8" w:anchor="P108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2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9" w:anchor="P108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2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10" w:anchor="P108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2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</w:tr>
      <w:tr w:rsidR="00BE321A" w:rsidRPr="00BE321A" w:rsidTr="00BE321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</w:t>
            </w:r>
          </w:p>
        </w:tc>
      </w:tr>
      <w:tr w:rsidR="00BE321A" w:rsidRPr="00BE321A" w:rsidTr="00BE321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9499160.990ББ78АА00003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</w:tr>
    </w:tbl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2. Категории потребителей </w:t>
      </w: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муниципальной</w:t>
      </w: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услуги </w:t>
      </w:r>
      <w:r w:rsidRPr="00BE321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в интересах общества.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BE321A" w:rsidRPr="00BE321A" w:rsidRDefault="00BE321A" w:rsidP="00BE321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spacing w:after="1" w:line="276" w:lineRule="auto"/>
        <w:rPr>
          <w:rFonts w:ascii="Times New Roman" w:eastAsia="Times New Roman" w:hAnsi="Times New Roman" w:cs="Times New Roman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77"/>
        <w:gridCol w:w="534"/>
        <w:gridCol w:w="1296"/>
        <w:gridCol w:w="899"/>
        <w:gridCol w:w="1019"/>
        <w:gridCol w:w="1161"/>
        <w:gridCol w:w="967"/>
        <w:gridCol w:w="1095"/>
      </w:tblGrid>
      <w:tr w:rsidR="00BE321A" w:rsidRPr="00BE321A" w:rsidTr="00BE321A"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1" w:name="P865"/>
            <w:bookmarkEnd w:id="1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показателя </w:t>
            </w:r>
            <w:hyperlink r:id="rId11" w:anchor="P1083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Значение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Допустимое (возможное) отклонение </w:t>
            </w:r>
            <w:hyperlink r:id="rId12" w:anchor="P1084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13" w:anchor="P108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Причина отклонения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Коэффициент весомости</w:t>
            </w:r>
          </w:p>
        </w:tc>
      </w:tr>
      <w:tr w:rsidR="00BE321A" w:rsidRPr="00BE321A" w:rsidTr="00BE3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</w:t>
            </w:r>
            <w:hyperlink r:id="rId14" w:anchor="P1083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код по </w:t>
            </w:r>
            <w:hyperlink r:id="rId1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ОКЕИ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 </w:t>
            </w:r>
            <w:hyperlink r:id="rId16" w:anchor="P1083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утверждено в муниципальном задании на год </w:t>
            </w:r>
            <w:hyperlink r:id="rId17" w:anchor="P1083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  <w:tr w:rsidR="00BE321A" w:rsidRPr="00BE321A" w:rsidTr="00BE321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9</w:t>
            </w:r>
          </w:p>
        </w:tc>
      </w:tr>
      <w:tr w:rsidR="00BE321A" w:rsidRPr="00BE321A" w:rsidTr="00BE321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Доля участников декоративно-прикладных кружков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744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</w:tbl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2"/>
        <w:gridCol w:w="1066"/>
        <w:gridCol w:w="490"/>
        <w:gridCol w:w="1172"/>
        <w:gridCol w:w="1172"/>
        <w:gridCol w:w="817"/>
        <w:gridCol w:w="924"/>
        <w:gridCol w:w="1051"/>
        <w:gridCol w:w="878"/>
        <w:gridCol w:w="663"/>
      </w:tblGrid>
      <w:tr w:rsidR="00BE321A" w:rsidRPr="00BE321A" w:rsidTr="00BE321A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показателя </w:t>
            </w:r>
            <w:hyperlink r:id="rId18" w:anchor="P1086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Единица измерения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Значение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2" w:name="P919"/>
            <w:bookmarkEnd w:id="2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Допустимое (возможное) отклонение </w:t>
            </w:r>
            <w:hyperlink r:id="rId19" w:anchor="P1088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20" w:anchor="P1089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Причина отклонения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BE321A" w:rsidRPr="00BE321A" w:rsidTr="00BE3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3" w:name="P923"/>
            <w:bookmarkEnd w:id="3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</w:t>
            </w:r>
            <w:hyperlink r:id="rId21" w:anchor="P1086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код по </w:t>
            </w:r>
            <w:hyperlink r:id="rId2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ОКЕИ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 </w:t>
            </w:r>
            <w:hyperlink r:id="rId23" w:anchor="P1086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4" w:name="P925"/>
            <w:bookmarkEnd w:id="4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утверждено в муниципальном задании на год </w:t>
            </w:r>
            <w:hyperlink r:id="rId24" w:anchor="P1086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r:id="rId25" w:anchor="P1087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5" w:name="P927"/>
            <w:bookmarkEnd w:id="5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  <w:tr w:rsidR="00BE321A" w:rsidRPr="00BE321A" w:rsidTr="00BE321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10</w:t>
            </w:r>
          </w:p>
        </w:tc>
      </w:tr>
      <w:tr w:rsidR="00BE321A" w:rsidRPr="00BE321A" w:rsidTr="00BE321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</w:tbl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 xml:space="preserve">Часть 2. Сведения о выполняемых работах </w:t>
      </w:r>
      <w:hyperlink r:id="rId26" w:anchor="P1090" w:history="1">
        <w:r w:rsidRPr="00BE321A">
          <w:rPr>
            <w:rFonts w:ascii="Times New Roman" w:eastAsia="Times New Roman" w:hAnsi="Times New Roman" w:cs="Times New Roman"/>
            <w:smallCaps/>
            <w:color w:val="0000FF"/>
            <w:szCs w:val="20"/>
            <w:u w:val="single"/>
            <w:lang w:eastAsia="ru-RU"/>
          </w:rPr>
          <w:t>10</w:t>
        </w:r>
      </w:hyperlink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lastRenderedPageBreak/>
        <w:t>Раздел ____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1. Характеристики работы.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7"/>
        <w:gridCol w:w="2198"/>
        <w:gridCol w:w="1196"/>
        <w:gridCol w:w="1196"/>
        <w:gridCol w:w="1196"/>
        <w:gridCol w:w="1196"/>
        <w:gridCol w:w="1196"/>
      </w:tblGrid>
      <w:tr w:rsidR="00BE321A" w:rsidRPr="00BE321A" w:rsidTr="00BE321A"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Уникальный номер реестровой записи </w:t>
            </w:r>
            <w:hyperlink r:id="rId27" w:anchor="P1091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(по справочникам)</w:t>
            </w:r>
          </w:p>
        </w:tc>
      </w:tr>
      <w:tr w:rsidR="00BE321A" w:rsidRPr="00BE321A" w:rsidTr="00BE3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28" w:anchor="P1091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11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29" w:anchor="P1091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11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30" w:anchor="P1091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11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31" w:anchor="P1091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11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________</w:t>
            </w:r>
          </w:p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(наименование показателя </w:t>
            </w:r>
            <w:hyperlink r:id="rId32" w:anchor="P1091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11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)</w:t>
            </w:r>
          </w:p>
        </w:tc>
      </w:tr>
      <w:tr w:rsidR="00BE321A" w:rsidRPr="00BE321A" w:rsidTr="00BE321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</w:t>
            </w:r>
          </w:p>
        </w:tc>
      </w:tr>
      <w:tr w:rsidR="00BE321A" w:rsidRPr="00BE321A" w:rsidTr="00BE321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07005100900000000009100001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</w:tr>
      <w:tr w:rsidR="00BE321A" w:rsidRPr="00BE321A" w:rsidTr="00BE321A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07061100100000000008105001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</w:tr>
    </w:tbl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2. Категории потребителей работы </w:t>
      </w:r>
      <w:r w:rsidRPr="00BE321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в интересах общества.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BE321A" w:rsidRPr="00BE321A" w:rsidRDefault="00BE321A" w:rsidP="00BE321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3.1. Сведения о фактическом достижении показателей, характеризующих качество работы.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spacing w:after="1" w:line="276" w:lineRule="auto"/>
        <w:rPr>
          <w:rFonts w:ascii="Times New Roman" w:eastAsia="Times New Roman" w:hAnsi="Times New Roman" w:cs="Times New Roman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77"/>
        <w:gridCol w:w="534"/>
        <w:gridCol w:w="1296"/>
        <w:gridCol w:w="899"/>
        <w:gridCol w:w="1019"/>
        <w:gridCol w:w="1161"/>
        <w:gridCol w:w="967"/>
        <w:gridCol w:w="1095"/>
      </w:tblGrid>
      <w:tr w:rsidR="00BE321A" w:rsidRPr="00BE321A" w:rsidTr="00BE321A"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6" w:name="P991"/>
            <w:bookmarkEnd w:id="6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показателя </w:t>
            </w:r>
            <w:hyperlink r:id="rId33" w:anchor="P109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Значение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Допустимое (возможное) отклонение </w:t>
            </w:r>
            <w:hyperlink r:id="rId34" w:anchor="P1093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Отклонение, превышающее допустимое (возможное) </w:t>
            </w: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lastRenderedPageBreak/>
              <w:t xml:space="preserve">значение </w:t>
            </w:r>
            <w:hyperlink r:id="rId35" w:anchor="P1094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Коэффициент весомости</w:t>
            </w:r>
          </w:p>
        </w:tc>
      </w:tr>
      <w:tr w:rsidR="00BE321A" w:rsidRPr="00BE321A" w:rsidTr="00BE3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</w:t>
            </w:r>
            <w:hyperlink r:id="rId36" w:anchor="P109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код по </w:t>
            </w:r>
            <w:hyperlink r:id="rId37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ОКЕИ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 </w:t>
            </w:r>
            <w:hyperlink r:id="rId38" w:anchor="P109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утверждено в муниципальном задании на </w:t>
            </w: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lastRenderedPageBreak/>
              <w:t xml:space="preserve">год </w:t>
            </w:r>
            <w:hyperlink r:id="rId39" w:anchor="P1092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  <w:tr w:rsidR="00BE321A" w:rsidRPr="00BE321A" w:rsidTr="00BE32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9</w:t>
            </w:r>
          </w:p>
        </w:tc>
      </w:tr>
      <w:tr w:rsidR="00BE321A" w:rsidRPr="00BE321A" w:rsidTr="00BE32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зрителей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человек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5%</w:t>
            </w:r>
          </w:p>
        </w:tc>
      </w:tr>
      <w:tr w:rsidR="00BE321A" w:rsidRPr="00BE321A" w:rsidTr="00BE321A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участников культурно массовых мероприятий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2400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2400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5%</w:t>
            </w:r>
          </w:p>
        </w:tc>
      </w:tr>
    </w:tbl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Cs w:val="20"/>
          <w:lang w:eastAsia="ru-RU"/>
        </w:rPr>
        <w:t>3.2. Сведения о фактическом достижении показателя, характеризующего объем работы.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"/>
        <w:gridCol w:w="1031"/>
        <w:gridCol w:w="477"/>
        <w:gridCol w:w="969"/>
        <w:gridCol w:w="1133"/>
        <w:gridCol w:w="1133"/>
        <w:gridCol w:w="791"/>
        <w:gridCol w:w="895"/>
        <w:gridCol w:w="1017"/>
        <w:gridCol w:w="850"/>
      </w:tblGrid>
      <w:tr w:rsidR="00BE321A" w:rsidRPr="00BE321A" w:rsidTr="00BE321A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показателя </w:t>
            </w:r>
            <w:hyperlink r:id="rId40" w:anchor="P109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Единица измерения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Описание работы </w:t>
            </w:r>
            <w:hyperlink r:id="rId41" w:anchor="P109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Значение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7" w:name="P1046"/>
            <w:bookmarkEnd w:id="7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Допустимое (возможное) отклонение </w:t>
            </w:r>
            <w:hyperlink r:id="rId42" w:anchor="P1097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8" w:name="P1047"/>
            <w:bookmarkEnd w:id="8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43" w:anchor="P1098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Причина отклонения</w:t>
            </w:r>
          </w:p>
        </w:tc>
      </w:tr>
      <w:tr w:rsidR="00BE321A" w:rsidRPr="00BE321A" w:rsidTr="00BE32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9" w:name="P1049"/>
            <w:bookmarkEnd w:id="9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наименование </w:t>
            </w:r>
            <w:hyperlink r:id="rId44" w:anchor="P109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код по </w:t>
            </w:r>
            <w:hyperlink r:id="rId4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ОКЕИ</w:t>
              </w:r>
            </w:hyperlink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 </w:t>
            </w:r>
            <w:hyperlink r:id="rId46" w:anchor="P109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10" w:name="P1051"/>
            <w:bookmarkEnd w:id="10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утверждено в муниципальном задании на год </w:t>
            </w:r>
            <w:hyperlink r:id="rId47" w:anchor="P1095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r:id="rId48" w:anchor="P1096" w:history="1">
              <w:r w:rsidRPr="00BE321A">
                <w:rPr>
                  <w:rFonts w:ascii="Times New Roman" w:eastAsia="Times New Roman" w:hAnsi="Times New Roman" w:cs="Times New Roman"/>
                  <w:smallCaps/>
                  <w:color w:val="0000FF"/>
                  <w:szCs w:val="20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bookmarkStart w:id="11" w:name="P1053"/>
            <w:bookmarkEnd w:id="11"/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A" w:rsidRPr="00BE321A" w:rsidRDefault="00BE321A" w:rsidP="00BE321A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  <w:tr w:rsidR="00BE321A" w:rsidRPr="00BE321A" w:rsidTr="00BE321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10</w:t>
            </w:r>
          </w:p>
        </w:tc>
      </w:tr>
      <w:tr w:rsidR="00BE321A" w:rsidRPr="00BE321A" w:rsidTr="00BE321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концертов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штук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  <w:tr w:rsidR="00BE321A" w:rsidRPr="00BE321A" w:rsidTr="00BE321A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642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Организация и проведение культурно-массовых </w:t>
            </w:r>
            <w:r w:rsidRPr="00BE321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24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  <w:r w:rsidRPr="00BE321A"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1A" w:rsidRPr="00BE321A" w:rsidRDefault="00BE321A" w:rsidP="00BE3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Cs w:val="20"/>
                <w:lang w:eastAsia="ru-RU"/>
              </w:rPr>
            </w:pPr>
          </w:p>
        </w:tc>
      </w:tr>
    </w:tbl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 xml:space="preserve">Руководитель (уполномоченное </w:t>
      </w:r>
      <w:proofErr w:type="gramStart"/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>лицо)  Художественный</w:t>
      </w:r>
      <w:proofErr w:type="gramEnd"/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 xml:space="preserve"> руководитель   ___________   (Белова Г.Н.)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 xml:space="preserve">                                   </w:t>
      </w:r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ab/>
      </w:r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ab/>
      </w:r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ab/>
        <w:t xml:space="preserve">  (</w:t>
      </w:r>
      <w:proofErr w:type="gramStart"/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 xml:space="preserve">должность)   </w:t>
      </w:r>
      <w:proofErr w:type="gramEnd"/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 xml:space="preserve">   (подпись)    (расшифровка подписи)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BE321A">
        <w:rPr>
          <w:rFonts w:ascii="Times New Roman" w:eastAsia="Times New Roman" w:hAnsi="Times New Roman" w:cs="Times New Roman"/>
          <w:smallCaps/>
          <w:sz w:val="16"/>
          <w:szCs w:val="20"/>
          <w:lang w:eastAsia="ru-RU"/>
        </w:rPr>
        <w:t>"09" января 2024г.</w:t>
      </w: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</w:p>
    <w:p w:rsidR="00BE321A" w:rsidRPr="00BE321A" w:rsidRDefault="00BE321A" w:rsidP="00BE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Cs w:val="20"/>
          <w:lang w:eastAsia="ru-RU"/>
        </w:rPr>
      </w:pPr>
      <w:bookmarkStart w:id="12" w:name="P1081"/>
      <w:bookmarkEnd w:id="12"/>
    </w:p>
    <w:p w:rsidR="00BE321A" w:rsidRDefault="00BE321A">
      <w:bookmarkStart w:id="13" w:name="_GoBack"/>
      <w:bookmarkEnd w:id="13"/>
    </w:p>
    <w:sectPr w:rsidR="00BE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1A"/>
    <w:rsid w:val="00B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E05D-06BD-43E0-A390-A370BD9A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18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6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9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1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4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2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7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9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11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4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2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7" Type="http://schemas.openxmlformats.org/officeDocument/2006/relationships/hyperlink" Target="consultantplus://offline/ref=2C5B5CF384E9C79B73ECEB4B7B4A66381A13A4E78FBA2F3BCE67FAE57A54FFD1392B2CA3DA251F86780A94FFAAQD61H" TargetMode="External"/><Relationship Id="rId40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5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15" Type="http://schemas.openxmlformats.org/officeDocument/2006/relationships/hyperlink" Target="consultantplus://offline/ref=2C5B5CF384E9C79B73ECEB4B7B4A66381A13A4E78FBA2F3BCE67FAE57A54FFD1392B2CA3DA251F86780A94FFAAQD61H" TargetMode="External"/><Relationship Id="rId23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8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6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19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1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4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9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14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2" Type="http://schemas.openxmlformats.org/officeDocument/2006/relationships/hyperlink" Target="consultantplus://offline/ref=2C5B5CF384E9C79B73ECEB4B7B4A66381A13A4E78FBA2F3BCE67FAE57A54FFD1392B2CA3DA251F86780A94FFAAQD61H" TargetMode="External"/><Relationship Id="rId27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0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5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3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8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8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17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5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3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38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6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20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41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Users\User\Desktop\&#1054;&#1090;&#1095;&#1077;&#1090;%20&#1087;&#1086;%20&#1052;&#1047;%20&#1087;&#1088;&#1072;&#1074;&#1080;&#1083;&#1100;&#1085;&#1099;&#108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8055</Characters>
  <Application>Microsoft Office Word</Application>
  <DocSecurity>0</DocSecurity>
  <Lines>67</Lines>
  <Paragraphs>18</Paragraphs>
  <ScaleCrop>false</ScaleCrop>
  <Company>diakov.net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2024-01-16T06:37:00Z</dcterms:created>
  <dcterms:modified xsi:type="dcterms:W3CDTF">2024-01-16T06:38:00Z</dcterms:modified>
</cp:coreProperties>
</file>